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728FE" w14:textId="27AEA27C" w:rsidR="00A40D12" w:rsidRPr="003A4035" w:rsidRDefault="001A24E6" w:rsidP="00FE436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 xml:space="preserve">Gestionnaire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>financier-e</w:t>
      </w:r>
      <w:proofErr w:type="spellEnd"/>
    </w:p>
    <w:p w14:paraId="2D858062" w14:textId="77777777" w:rsidR="00DC3379" w:rsidRPr="00FE436F" w:rsidRDefault="00304A44" w:rsidP="003A4035">
      <w:pPr>
        <w:pStyle w:val="p2"/>
        <w:spacing w:after="120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b/>
          <w:bCs/>
          <w:sz w:val="24"/>
          <w:szCs w:val="24"/>
        </w:rPr>
        <w:t>Mission</w:t>
      </w:r>
    </w:p>
    <w:p w14:paraId="1D6C250E" w14:textId="0AF2F571" w:rsidR="00BE4306" w:rsidRPr="00FE436F" w:rsidRDefault="00DC3379" w:rsidP="003A4035">
      <w:pPr>
        <w:pStyle w:val="p3"/>
        <w:spacing w:after="240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Sous la responsabilité de </w:t>
      </w:r>
      <w:r w:rsidR="00E13751" w:rsidRPr="00FE436F">
        <w:rPr>
          <w:rFonts w:asciiTheme="minorHAnsi" w:hAnsiTheme="minorHAnsi"/>
          <w:sz w:val="24"/>
          <w:szCs w:val="24"/>
        </w:rPr>
        <w:t xml:space="preserve">la </w:t>
      </w:r>
      <w:r w:rsidR="00893071" w:rsidRPr="00FE436F">
        <w:rPr>
          <w:rFonts w:asciiTheme="minorHAnsi" w:hAnsiTheme="minorHAnsi"/>
          <w:sz w:val="24"/>
          <w:szCs w:val="24"/>
        </w:rPr>
        <w:t xml:space="preserve">responsable du </w:t>
      </w:r>
      <w:r w:rsidR="006D0DE5" w:rsidRPr="00FE436F">
        <w:rPr>
          <w:rFonts w:asciiTheme="minorHAnsi" w:hAnsiTheme="minorHAnsi"/>
          <w:sz w:val="24"/>
          <w:szCs w:val="24"/>
        </w:rPr>
        <w:t>service financier</w:t>
      </w:r>
      <w:r w:rsidRPr="00FE436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E436F">
        <w:rPr>
          <w:rFonts w:asciiTheme="minorHAnsi" w:hAnsiTheme="minorHAnsi"/>
          <w:sz w:val="24"/>
          <w:szCs w:val="24"/>
        </w:rPr>
        <w:t>le</w:t>
      </w:r>
      <w:r w:rsidR="00FE436F">
        <w:rPr>
          <w:rFonts w:asciiTheme="minorHAnsi" w:hAnsiTheme="minorHAnsi"/>
          <w:sz w:val="24"/>
          <w:szCs w:val="24"/>
        </w:rPr>
        <w:t>-la</w:t>
      </w:r>
      <w:proofErr w:type="spellEnd"/>
      <w:r w:rsidRPr="00FE436F">
        <w:rPr>
          <w:rFonts w:asciiTheme="minorHAnsi" w:hAnsiTheme="minorHAnsi"/>
          <w:sz w:val="24"/>
          <w:szCs w:val="24"/>
        </w:rPr>
        <w:t xml:space="preserve"> gestionnaire assure </w:t>
      </w:r>
      <w:r w:rsidR="00FF4D84" w:rsidRPr="00FE436F">
        <w:rPr>
          <w:rFonts w:asciiTheme="minorHAnsi" w:hAnsiTheme="minorHAnsi"/>
          <w:sz w:val="24"/>
          <w:szCs w:val="24"/>
        </w:rPr>
        <w:t>le suivi financier et comptable de</w:t>
      </w:r>
      <w:r w:rsidR="00046EA1" w:rsidRPr="00FE436F">
        <w:rPr>
          <w:rFonts w:asciiTheme="minorHAnsi" w:hAnsiTheme="minorHAnsi"/>
          <w:sz w:val="24"/>
          <w:szCs w:val="24"/>
        </w:rPr>
        <w:t xml:space="preserve"> </w:t>
      </w:r>
      <w:r w:rsidR="00FF4D84" w:rsidRPr="00FE436F">
        <w:rPr>
          <w:rFonts w:asciiTheme="minorHAnsi" w:hAnsiTheme="minorHAnsi"/>
          <w:sz w:val="24"/>
          <w:szCs w:val="24"/>
        </w:rPr>
        <w:t xml:space="preserve">différents </w:t>
      </w:r>
      <w:r w:rsidR="00046EA1" w:rsidRPr="00FE436F">
        <w:rPr>
          <w:rFonts w:asciiTheme="minorHAnsi" w:hAnsiTheme="minorHAnsi"/>
          <w:sz w:val="24"/>
          <w:szCs w:val="24"/>
        </w:rPr>
        <w:t>contrats de recherche, dans le respect de la</w:t>
      </w:r>
      <w:r w:rsidRPr="00FE436F">
        <w:rPr>
          <w:rFonts w:asciiTheme="minorHAnsi" w:hAnsiTheme="minorHAnsi"/>
          <w:sz w:val="24"/>
          <w:szCs w:val="24"/>
        </w:rPr>
        <w:t xml:space="preserve"> </w:t>
      </w:r>
      <w:r w:rsidR="00046EA1" w:rsidRPr="00FE436F">
        <w:rPr>
          <w:rFonts w:asciiTheme="minorHAnsi" w:hAnsiTheme="minorHAnsi"/>
          <w:sz w:val="24"/>
          <w:szCs w:val="24"/>
        </w:rPr>
        <w:t>réglementation</w:t>
      </w:r>
      <w:r w:rsidRPr="00FE436F">
        <w:rPr>
          <w:rFonts w:asciiTheme="minorHAnsi" w:hAnsiTheme="minorHAnsi"/>
          <w:sz w:val="24"/>
          <w:szCs w:val="24"/>
        </w:rPr>
        <w:t xml:space="preserve"> </w:t>
      </w:r>
      <w:r w:rsidR="00046EA1" w:rsidRPr="00FE436F">
        <w:rPr>
          <w:rFonts w:asciiTheme="minorHAnsi" w:hAnsiTheme="minorHAnsi"/>
          <w:sz w:val="24"/>
          <w:szCs w:val="24"/>
        </w:rPr>
        <w:t xml:space="preserve">financière </w:t>
      </w:r>
      <w:r w:rsidR="001A24E6">
        <w:rPr>
          <w:rFonts w:asciiTheme="minorHAnsi" w:hAnsiTheme="minorHAnsi"/>
          <w:sz w:val="24"/>
          <w:szCs w:val="24"/>
        </w:rPr>
        <w:t>publique</w:t>
      </w:r>
      <w:r w:rsidR="00046EA1" w:rsidRPr="00FE436F">
        <w:rPr>
          <w:rFonts w:asciiTheme="minorHAnsi" w:hAnsiTheme="minorHAnsi"/>
          <w:sz w:val="24"/>
          <w:szCs w:val="24"/>
        </w:rPr>
        <w:t>.</w:t>
      </w:r>
      <w:r w:rsidR="00FE436F">
        <w:rPr>
          <w:rFonts w:asciiTheme="minorHAnsi" w:hAnsiTheme="minorHAnsi"/>
          <w:sz w:val="24"/>
          <w:szCs w:val="24"/>
        </w:rPr>
        <w:t xml:space="preserve"> </w:t>
      </w:r>
      <w:r w:rsidRPr="00FE436F">
        <w:rPr>
          <w:rFonts w:asciiTheme="minorHAnsi" w:hAnsiTheme="minorHAnsi"/>
          <w:sz w:val="24"/>
          <w:szCs w:val="24"/>
        </w:rPr>
        <w:t>Il</w:t>
      </w:r>
      <w:r w:rsidR="00FE436F">
        <w:rPr>
          <w:rFonts w:asciiTheme="minorHAnsi" w:hAnsiTheme="minorHAnsi"/>
          <w:sz w:val="24"/>
          <w:szCs w:val="24"/>
        </w:rPr>
        <w:t>-elle</w:t>
      </w:r>
      <w:r w:rsidRPr="00FE436F">
        <w:rPr>
          <w:rFonts w:asciiTheme="minorHAnsi" w:hAnsiTheme="minorHAnsi"/>
          <w:sz w:val="24"/>
          <w:szCs w:val="24"/>
        </w:rPr>
        <w:t xml:space="preserve"> passe les commandes </w:t>
      </w:r>
      <w:r w:rsidR="00046EA1" w:rsidRPr="00FE436F">
        <w:rPr>
          <w:rFonts w:asciiTheme="minorHAnsi" w:hAnsiTheme="minorHAnsi"/>
          <w:sz w:val="24"/>
          <w:szCs w:val="24"/>
        </w:rPr>
        <w:t>de fonctionnement, équipement et missions.</w:t>
      </w:r>
      <w:r w:rsidR="00FE436F">
        <w:rPr>
          <w:rFonts w:asciiTheme="minorHAnsi" w:hAnsiTheme="minorHAnsi"/>
          <w:sz w:val="24"/>
          <w:szCs w:val="24"/>
        </w:rPr>
        <w:t xml:space="preserve"> T</w:t>
      </w:r>
      <w:r w:rsidR="00FE436F">
        <w:rPr>
          <w:rFonts w:asciiTheme="minorHAnsi" w:eastAsia="Times New Roman" w:hAnsiTheme="minorHAnsi"/>
          <w:sz w:val="24"/>
          <w:szCs w:val="24"/>
        </w:rPr>
        <w:t>ravaillant</w:t>
      </w:r>
      <w:r w:rsidR="00BE4306" w:rsidRPr="00FE436F">
        <w:rPr>
          <w:rFonts w:asciiTheme="minorHAnsi" w:eastAsia="Times New Roman" w:hAnsiTheme="minorHAnsi"/>
          <w:sz w:val="24"/>
          <w:szCs w:val="24"/>
        </w:rPr>
        <w:t xml:space="preserve"> dans un secteur où l'évolution des logiciels de gestion informatisée des données est constante</w:t>
      </w:r>
      <w:r w:rsidR="00FE436F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FE436F">
        <w:rPr>
          <w:rFonts w:asciiTheme="minorHAnsi" w:eastAsia="Times New Roman" w:hAnsiTheme="minorHAnsi"/>
          <w:sz w:val="24"/>
          <w:szCs w:val="24"/>
        </w:rPr>
        <w:t>l</w:t>
      </w:r>
      <w:r w:rsidR="00FE436F" w:rsidRPr="00FE436F">
        <w:rPr>
          <w:rFonts w:asciiTheme="minorHAnsi" w:eastAsia="Times New Roman" w:hAnsiTheme="minorHAnsi"/>
          <w:sz w:val="24"/>
          <w:szCs w:val="24"/>
        </w:rPr>
        <w:t>e</w:t>
      </w:r>
      <w:r w:rsidR="00FE436F">
        <w:rPr>
          <w:rFonts w:asciiTheme="minorHAnsi" w:eastAsia="Times New Roman" w:hAnsiTheme="minorHAnsi"/>
          <w:sz w:val="24"/>
          <w:szCs w:val="24"/>
        </w:rPr>
        <w:t>-la</w:t>
      </w:r>
      <w:proofErr w:type="spellEnd"/>
      <w:r w:rsidR="00FE436F" w:rsidRPr="00FE436F">
        <w:rPr>
          <w:rFonts w:asciiTheme="minorHAnsi" w:eastAsia="Times New Roman" w:hAnsiTheme="minorHAnsi"/>
          <w:sz w:val="24"/>
          <w:szCs w:val="24"/>
        </w:rPr>
        <w:t xml:space="preserve"> </w:t>
      </w:r>
      <w:r w:rsidR="00FE436F" w:rsidRPr="00FE436F">
        <w:rPr>
          <w:rFonts w:asciiTheme="minorHAnsi" w:eastAsia="Times New Roman" w:hAnsiTheme="minorHAnsi"/>
          <w:bCs/>
          <w:sz w:val="24"/>
          <w:szCs w:val="24"/>
        </w:rPr>
        <w:t xml:space="preserve">gestionnaire financier </w:t>
      </w:r>
      <w:r w:rsidR="00FE436F">
        <w:rPr>
          <w:rFonts w:asciiTheme="minorHAnsi" w:eastAsia="Times New Roman" w:hAnsiTheme="minorHAnsi"/>
          <w:sz w:val="24"/>
          <w:szCs w:val="24"/>
        </w:rPr>
        <w:t>assure une</w:t>
      </w:r>
      <w:r w:rsidR="00BE4306" w:rsidRPr="00FE436F">
        <w:rPr>
          <w:rFonts w:asciiTheme="minorHAnsi" w:eastAsia="Times New Roman" w:hAnsiTheme="minorHAnsi"/>
          <w:sz w:val="24"/>
          <w:szCs w:val="24"/>
        </w:rPr>
        <w:t xml:space="preserve"> veille informationnelle, spécifique à son domaine d'ac</w:t>
      </w:r>
      <w:r w:rsidR="00FE436F">
        <w:rPr>
          <w:rFonts w:asciiTheme="minorHAnsi" w:eastAsia="Times New Roman" w:hAnsiTheme="minorHAnsi"/>
          <w:sz w:val="24"/>
          <w:szCs w:val="24"/>
        </w:rPr>
        <w:t>tivité</w:t>
      </w:r>
      <w:r w:rsidR="005F6C81" w:rsidRPr="00FE436F">
        <w:rPr>
          <w:rFonts w:asciiTheme="minorHAnsi" w:eastAsia="Times New Roman" w:hAnsiTheme="minorHAnsi"/>
          <w:sz w:val="24"/>
          <w:szCs w:val="24"/>
        </w:rPr>
        <w:t>.</w:t>
      </w:r>
    </w:p>
    <w:p w14:paraId="0887F15C" w14:textId="77777777" w:rsidR="00046EA1" w:rsidRPr="00FE436F" w:rsidRDefault="00304A44" w:rsidP="003A4035">
      <w:pPr>
        <w:pStyle w:val="p2"/>
        <w:spacing w:after="120"/>
        <w:jc w:val="both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FE436F">
        <w:rPr>
          <w:rStyle w:val="apple-converted-space"/>
          <w:rFonts w:asciiTheme="minorHAnsi" w:hAnsiTheme="minorHAnsi"/>
          <w:b/>
          <w:sz w:val="24"/>
          <w:szCs w:val="24"/>
        </w:rPr>
        <w:t>Activités</w:t>
      </w:r>
    </w:p>
    <w:p w14:paraId="3F897D9E" w14:textId="1E5361B0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Contribution au suivi des contrats de recherch</w:t>
      </w:r>
      <w:r w:rsidR="00FE436F">
        <w:rPr>
          <w:rFonts w:asciiTheme="minorHAnsi" w:hAnsiTheme="minorHAnsi"/>
          <w:sz w:val="24"/>
          <w:szCs w:val="24"/>
        </w:rPr>
        <w:t>e (CNRS et Université Lille-</w:t>
      </w:r>
      <w:r w:rsidRPr="00FE436F">
        <w:rPr>
          <w:rFonts w:asciiTheme="minorHAnsi" w:hAnsiTheme="minorHAnsi"/>
          <w:sz w:val="24"/>
          <w:szCs w:val="24"/>
        </w:rPr>
        <w:t>SHS)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8A4E779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Établissement des justificatifs financiers sur les contrats de recherche </w:t>
      </w:r>
    </w:p>
    <w:p w14:paraId="0950D4F7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Suivi du traitement des factures et classement des justificatifs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06D08F" w14:textId="49FECC8C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Conception et mises à jour des différents états et tableaux de bord permettant le suivi financier et administratif </w:t>
      </w:r>
      <w:r w:rsidR="00304A44" w:rsidRPr="00FE436F">
        <w:rPr>
          <w:rFonts w:asciiTheme="minorHAnsi" w:hAnsiTheme="minorHAnsi"/>
          <w:sz w:val="24"/>
          <w:szCs w:val="24"/>
        </w:rPr>
        <w:t>des contrats de recherche</w:t>
      </w:r>
      <w:r w:rsidRPr="00FE436F">
        <w:rPr>
          <w:rFonts w:asciiTheme="minorHAnsi" w:hAnsiTheme="minorHAnsi"/>
          <w:sz w:val="24"/>
          <w:szCs w:val="24"/>
        </w:rPr>
        <w:t xml:space="preserve"> (commandes, </w:t>
      </w:r>
      <w:r w:rsidR="00304A44" w:rsidRPr="00FE436F">
        <w:rPr>
          <w:rFonts w:asciiTheme="minorHAnsi" w:hAnsiTheme="minorHAnsi"/>
          <w:sz w:val="24"/>
          <w:szCs w:val="24"/>
        </w:rPr>
        <w:t xml:space="preserve">missions, </w:t>
      </w:r>
      <w:r w:rsidRPr="00FE436F">
        <w:rPr>
          <w:rFonts w:asciiTheme="minorHAnsi" w:hAnsiTheme="minorHAnsi"/>
          <w:sz w:val="24"/>
          <w:szCs w:val="24"/>
        </w:rPr>
        <w:t>factures, état des consommations des contrats...).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2428D66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Mise en place et suivi des ordres de mission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5715640" w14:textId="4806B9BB" w:rsidR="001A24E6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Calcul et enregistrement des missions, réservation des transports et des hôtels </w:t>
      </w:r>
    </w:p>
    <w:p w14:paraId="309BA62C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Suivi et relation fournisseurs </w:t>
      </w:r>
    </w:p>
    <w:p w14:paraId="5E42BD6D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Gestion des salles de réunions</w:t>
      </w:r>
    </w:p>
    <w:p w14:paraId="4169D776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Échanges réguliers avec les différents services du CNRS et de l’Université Lille SHS </w:t>
      </w:r>
    </w:p>
    <w:p w14:paraId="147BB40B" w14:textId="7F7699B3" w:rsidR="00046EA1" w:rsidRPr="00FE436F" w:rsidRDefault="00046EA1" w:rsidP="003A4035">
      <w:pPr>
        <w:pStyle w:val="p3"/>
        <w:spacing w:after="240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Participation aux réunions des gestionnaires et réunion</w:t>
      </w:r>
      <w:r w:rsidR="00FE436F">
        <w:rPr>
          <w:rFonts w:asciiTheme="minorHAnsi" w:hAnsiTheme="minorHAnsi"/>
          <w:sz w:val="24"/>
          <w:szCs w:val="24"/>
        </w:rPr>
        <w:t>s</w:t>
      </w:r>
      <w:r w:rsidRPr="00FE436F">
        <w:rPr>
          <w:rFonts w:asciiTheme="minorHAnsi" w:hAnsiTheme="minorHAnsi"/>
          <w:sz w:val="24"/>
          <w:szCs w:val="24"/>
        </w:rPr>
        <w:t xml:space="preserve"> de l’équipe administrative </w:t>
      </w:r>
      <w:r w:rsidR="00FE436F">
        <w:rPr>
          <w:rFonts w:asciiTheme="minorHAnsi" w:hAnsiTheme="minorHAnsi"/>
          <w:sz w:val="24"/>
          <w:szCs w:val="24"/>
        </w:rPr>
        <w:t>de la MESHS</w:t>
      </w:r>
      <w:r w:rsidRPr="00FE436F">
        <w:rPr>
          <w:rFonts w:asciiTheme="minorHAnsi" w:hAnsiTheme="minorHAnsi"/>
          <w:sz w:val="24"/>
          <w:szCs w:val="24"/>
        </w:rPr>
        <w:t>.</w:t>
      </w:r>
    </w:p>
    <w:p w14:paraId="0DA82257" w14:textId="03F37772" w:rsidR="00605570" w:rsidRPr="00FE436F" w:rsidRDefault="00605570" w:rsidP="003A4035">
      <w:pPr>
        <w:spacing w:after="120"/>
        <w:jc w:val="both"/>
        <w:rPr>
          <w:rFonts w:cs="Arial"/>
          <w:b/>
          <w:bCs/>
          <w:lang w:eastAsia="fr-FR"/>
        </w:rPr>
      </w:pPr>
      <w:r w:rsidRPr="00FE436F">
        <w:rPr>
          <w:rFonts w:cs="Arial"/>
          <w:b/>
          <w:bCs/>
          <w:lang w:eastAsia="fr-FR"/>
        </w:rPr>
        <w:t>Aptitudes et savoir-faire </w:t>
      </w:r>
    </w:p>
    <w:p w14:paraId="0126692E" w14:textId="77777777" w:rsidR="00605570" w:rsidRPr="00FE436F" w:rsidRDefault="00605570" w:rsidP="00FE436F">
      <w:pPr>
        <w:jc w:val="both"/>
        <w:rPr>
          <w:rFonts w:cs="Arial"/>
          <w:lang w:eastAsia="fr-FR"/>
        </w:rPr>
      </w:pPr>
      <w:r w:rsidRPr="00FE436F">
        <w:rPr>
          <w:rFonts w:cs="Arial"/>
          <w:lang w:eastAsia="fr-FR"/>
        </w:rPr>
        <w:t>Rigueur, méthode et sens de l’organisation (savoir planifier ses activités en fonction des échéances) </w:t>
      </w:r>
    </w:p>
    <w:p w14:paraId="399DB698" w14:textId="01C9E90D" w:rsidR="00605570" w:rsidRPr="00FE436F" w:rsidRDefault="00605570" w:rsidP="00FE436F">
      <w:pPr>
        <w:jc w:val="both"/>
        <w:rPr>
          <w:rFonts w:eastAsia="Times New Roman" w:cs="Times New Roman"/>
          <w:lang w:eastAsia="fr-FR"/>
        </w:rPr>
      </w:pPr>
      <w:r w:rsidRPr="00FE436F">
        <w:rPr>
          <w:rFonts w:cs="Arial"/>
          <w:lang w:eastAsia="fr-FR"/>
        </w:rPr>
        <w:t>Polyvalence, disponibilité</w:t>
      </w:r>
      <w:r w:rsidR="00304A44" w:rsidRPr="00FE436F">
        <w:rPr>
          <w:rFonts w:cs="Arial"/>
          <w:lang w:eastAsia="fr-FR"/>
        </w:rPr>
        <w:t xml:space="preserve"> (</w:t>
      </w:r>
      <w:r w:rsidR="00304A44" w:rsidRPr="00FE436F">
        <w:rPr>
          <w:rFonts w:eastAsia="Times New Roman" w:cs="Times New Roman"/>
          <w:lang w:eastAsia="fr-FR"/>
        </w:rPr>
        <w:t xml:space="preserve">contraintes liées au calendrier de gestion), </w:t>
      </w:r>
      <w:r w:rsidR="00FE436F" w:rsidRPr="00FE436F">
        <w:t>patience et courtoisie, rigueur, ténacité et discrétion</w:t>
      </w:r>
    </w:p>
    <w:p w14:paraId="7272B77D" w14:textId="77777777" w:rsidR="00605570" w:rsidRPr="00FE436F" w:rsidRDefault="00605570" w:rsidP="00FE436F">
      <w:pPr>
        <w:jc w:val="both"/>
        <w:rPr>
          <w:rFonts w:cs="Arial"/>
          <w:lang w:eastAsia="fr-FR"/>
        </w:rPr>
      </w:pPr>
      <w:r w:rsidRPr="00FE436F">
        <w:rPr>
          <w:rFonts w:cs="Arial"/>
          <w:lang w:eastAsia="fr-FR"/>
        </w:rPr>
        <w:t xml:space="preserve">Savoir travailler en équipe </w:t>
      </w:r>
    </w:p>
    <w:p w14:paraId="35F62CA6" w14:textId="77777777" w:rsidR="00605570" w:rsidRPr="00FE436F" w:rsidRDefault="00605570" w:rsidP="00FE436F">
      <w:pPr>
        <w:jc w:val="both"/>
        <w:rPr>
          <w:rFonts w:cs="Arial"/>
          <w:lang w:eastAsia="fr-FR"/>
        </w:rPr>
      </w:pPr>
      <w:r w:rsidRPr="00FE436F">
        <w:rPr>
          <w:rFonts w:cs="Arial"/>
          <w:lang w:eastAsia="fr-FR"/>
        </w:rPr>
        <w:t>Savoir travailler en collaboration avec les interlocuteurs internes et externes </w:t>
      </w:r>
    </w:p>
    <w:p w14:paraId="0AD0FF02" w14:textId="39FE35EB" w:rsidR="00C5776A" w:rsidRPr="00FE436F" w:rsidRDefault="00C5776A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Pouvoir interagir avec des interlocuteurs de métiers différents aux préoccupations multiples </w:t>
      </w:r>
    </w:p>
    <w:p w14:paraId="401BA80F" w14:textId="3A0DC9B2" w:rsidR="00046EA1" w:rsidRPr="00FE436F" w:rsidRDefault="00C5776A" w:rsidP="003A4035">
      <w:pPr>
        <w:pStyle w:val="p3"/>
        <w:spacing w:after="240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Savoir rendre compte au supérieur hiérarchique</w:t>
      </w:r>
    </w:p>
    <w:p w14:paraId="43F51D7B" w14:textId="77777777" w:rsidR="00046EA1" w:rsidRPr="00FE436F" w:rsidRDefault="00304A44" w:rsidP="003A4035">
      <w:pPr>
        <w:pStyle w:val="p2"/>
        <w:spacing w:after="120"/>
        <w:jc w:val="both"/>
        <w:rPr>
          <w:rStyle w:val="apple-converted-space"/>
          <w:rFonts w:asciiTheme="minorHAnsi" w:hAnsiTheme="minorHAnsi"/>
          <w:b/>
          <w:bCs/>
          <w:sz w:val="24"/>
          <w:szCs w:val="24"/>
        </w:rPr>
      </w:pPr>
      <w:r w:rsidRPr="00FE436F">
        <w:rPr>
          <w:rStyle w:val="apple-converted-space"/>
          <w:rFonts w:asciiTheme="minorHAnsi" w:hAnsiTheme="minorHAnsi"/>
          <w:b/>
          <w:sz w:val="24"/>
          <w:szCs w:val="24"/>
        </w:rPr>
        <w:t>Compétences requises</w:t>
      </w:r>
    </w:p>
    <w:p w14:paraId="0E3ECA2D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Savoir calculer et analyser des données comptables et financières courantes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2910CED" w14:textId="2AE5D050" w:rsidR="00605570" w:rsidRDefault="006C3AD3" w:rsidP="00FE436F">
      <w:p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Maîtriser les t</w:t>
      </w:r>
      <w:r w:rsidR="00605570" w:rsidRPr="00FE436F">
        <w:rPr>
          <w:rFonts w:cs="Arial"/>
          <w:lang w:eastAsia="fr-FR"/>
        </w:rPr>
        <w:t>echnique</w:t>
      </w:r>
      <w:r>
        <w:rPr>
          <w:rFonts w:cs="Arial"/>
          <w:lang w:eastAsia="fr-FR"/>
        </w:rPr>
        <w:t>s</w:t>
      </w:r>
      <w:r w:rsidR="00605570" w:rsidRPr="00FE436F">
        <w:rPr>
          <w:rFonts w:cs="Arial"/>
          <w:lang w:eastAsia="fr-FR"/>
        </w:rPr>
        <w:t xml:space="preserve"> de secrétariat et/ou de gestion administrative (</w:t>
      </w:r>
      <w:r>
        <w:rPr>
          <w:rFonts w:cs="Arial"/>
          <w:lang w:eastAsia="fr-FR"/>
        </w:rPr>
        <w:t>outils bureautiques)</w:t>
      </w:r>
    </w:p>
    <w:p w14:paraId="5024B2A2" w14:textId="79FCEF1D" w:rsidR="006C3AD3" w:rsidRPr="00FE436F" w:rsidRDefault="006C3AD3" w:rsidP="00FE436F">
      <w:p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Savoir s'adapter aux différents outils informatiques</w:t>
      </w:r>
      <w:r w:rsidR="003A4035">
        <w:rPr>
          <w:rFonts w:cs="Arial"/>
          <w:lang w:eastAsia="fr-FR"/>
        </w:rPr>
        <w:t xml:space="preserve"> de gestion, etc.</w:t>
      </w:r>
    </w:p>
    <w:p w14:paraId="61A990CD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Savoir organiser la récupération des justificatifs, leur contrôle et leur classement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124E4DC" w14:textId="500BAA52" w:rsidR="00046EA1" w:rsidRPr="00FE436F" w:rsidRDefault="006C3AD3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Savoir</w:t>
      </w:r>
      <w:r w:rsidR="00046EA1" w:rsidRPr="00FE436F">
        <w:rPr>
          <w:rFonts w:asciiTheme="minorHAnsi" w:hAnsiTheme="minorHAnsi"/>
          <w:sz w:val="24"/>
          <w:szCs w:val="24"/>
        </w:rPr>
        <w:t xml:space="preserve"> construire et à mettre à jour </w:t>
      </w:r>
      <w:r w:rsidR="00304A44" w:rsidRPr="00FE436F">
        <w:rPr>
          <w:rFonts w:asciiTheme="minorHAnsi" w:hAnsiTheme="minorHAnsi"/>
          <w:sz w:val="24"/>
          <w:szCs w:val="24"/>
        </w:rPr>
        <w:t>quotidiennement</w:t>
      </w:r>
      <w:r w:rsidR="00046EA1" w:rsidRPr="00FE436F">
        <w:rPr>
          <w:rFonts w:asciiTheme="minorHAnsi" w:hAnsiTheme="minorHAnsi"/>
          <w:sz w:val="24"/>
          <w:szCs w:val="24"/>
        </w:rPr>
        <w:t xml:space="preserve"> des tableaux de bord</w:t>
      </w:r>
      <w:r w:rsidR="00046EA1"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F6CA456" w14:textId="6191E737" w:rsidR="00046EA1" w:rsidRPr="00FE436F" w:rsidRDefault="00304A44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 xml:space="preserve">Savoir définir des </w:t>
      </w:r>
      <w:r w:rsidR="00C5776A" w:rsidRPr="00FE436F">
        <w:rPr>
          <w:rFonts w:asciiTheme="minorHAnsi" w:hAnsiTheme="minorHAnsi"/>
          <w:sz w:val="24"/>
          <w:szCs w:val="24"/>
        </w:rPr>
        <w:t>besoins</w:t>
      </w:r>
      <w:r w:rsidR="00046EA1" w:rsidRPr="00FE436F">
        <w:rPr>
          <w:rFonts w:asciiTheme="minorHAnsi" w:hAnsiTheme="minorHAnsi"/>
          <w:sz w:val="24"/>
          <w:szCs w:val="24"/>
        </w:rPr>
        <w:t xml:space="preserve"> et négocier avec des fournisseurs,</w:t>
      </w:r>
      <w:r w:rsidR="00046EA1"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4C6CE0F" w14:textId="77777777" w:rsidR="00E13751" w:rsidRPr="00FE436F" w:rsidRDefault="00E1375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Savoir rendre compte au supérieur hiérarchique</w:t>
      </w:r>
    </w:p>
    <w:p w14:paraId="79DBDC8E" w14:textId="77777777" w:rsidR="00046EA1" w:rsidRPr="00FE436F" w:rsidRDefault="00046EA1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r w:rsidRPr="00FE436F">
        <w:rPr>
          <w:rFonts w:asciiTheme="minorHAnsi" w:hAnsiTheme="minorHAnsi"/>
          <w:sz w:val="24"/>
          <w:szCs w:val="24"/>
        </w:rPr>
        <w:t>Savoir identifier les priorités et organiser son activité en tenant compte des contraintes et des échéances</w:t>
      </w:r>
      <w:r w:rsidRPr="00FE436F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C9FA750" w14:textId="77777777" w:rsidR="00046EA1" w:rsidRPr="00FE436F" w:rsidRDefault="00605570" w:rsidP="003A4035">
      <w:pPr>
        <w:pStyle w:val="p3"/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FE436F">
        <w:rPr>
          <w:rFonts w:asciiTheme="minorHAnsi" w:hAnsiTheme="minorHAnsi" w:cs="Arial"/>
          <w:sz w:val="24"/>
          <w:szCs w:val="24"/>
        </w:rPr>
        <w:t>Anglais (pouvoir orienter un interlocuteur à l’écrit ou à l’oral) </w:t>
      </w:r>
    </w:p>
    <w:p w14:paraId="6F93F632" w14:textId="77777777" w:rsidR="00605570" w:rsidRDefault="00605570" w:rsidP="003A4035">
      <w:pPr>
        <w:spacing w:after="120"/>
        <w:jc w:val="both"/>
        <w:rPr>
          <w:rFonts w:cs="Arial"/>
          <w:bCs/>
          <w:lang w:eastAsia="fr-FR"/>
        </w:rPr>
      </w:pPr>
      <w:r w:rsidRPr="00FE436F">
        <w:rPr>
          <w:rFonts w:cs="Arial"/>
          <w:b/>
          <w:bCs/>
          <w:lang w:eastAsia="fr-FR"/>
        </w:rPr>
        <w:t xml:space="preserve">Diplôme(s) souhaité(s) : </w:t>
      </w:r>
      <w:r w:rsidRPr="00FE436F">
        <w:rPr>
          <w:rFonts w:cs="Arial"/>
          <w:bCs/>
          <w:lang w:eastAsia="fr-FR"/>
        </w:rPr>
        <w:t>BAC ou BTS secrétariat, gestion ou équivalent, DUT GEA. </w:t>
      </w:r>
    </w:p>
    <w:p w14:paraId="1A58DC4B" w14:textId="0983A10E" w:rsidR="00605570" w:rsidRPr="00FE436F" w:rsidRDefault="00605570" w:rsidP="00FE436F">
      <w:pPr>
        <w:jc w:val="both"/>
        <w:rPr>
          <w:rFonts w:cs="Arial"/>
          <w:lang w:eastAsia="fr-FR"/>
        </w:rPr>
      </w:pPr>
      <w:r w:rsidRPr="006C3AD3">
        <w:rPr>
          <w:rFonts w:cs="Arial"/>
          <w:b/>
          <w:lang w:eastAsia="fr-FR"/>
        </w:rPr>
        <w:t>Prise de poste</w:t>
      </w:r>
      <w:r w:rsidRPr="00FE436F">
        <w:rPr>
          <w:rFonts w:cs="Arial"/>
          <w:lang w:eastAsia="fr-FR"/>
        </w:rPr>
        <w:t xml:space="preserve"> : </w:t>
      </w:r>
      <w:r w:rsidR="001A24E6">
        <w:rPr>
          <w:rFonts w:cs="Arial"/>
          <w:lang w:eastAsia="fr-FR"/>
        </w:rPr>
        <w:t>dès que possible</w:t>
      </w:r>
    </w:p>
    <w:p w14:paraId="415B049F" w14:textId="77777777" w:rsidR="001A24E6" w:rsidRPr="001A24E6" w:rsidRDefault="00605570" w:rsidP="001A24E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1A24E6">
        <w:rPr>
          <w:rFonts w:cs="Arial"/>
          <w:b/>
          <w:lang w:eastAsia="fr-FR"/>
        </w:rPr>
        <w:lastRenderedPageBreak/>
        <w:t>Durée du contrat</w:t>
      </w:r>
      <w:r w:rsidRPr="001A24E6">
        <w:rPr>
          <w:rFonts w:cs="Arial"/>
          <w:lang w:eastAsia="fr-FR"/>
        </w:rPr>
        <w:t xml:space="preserve"> : jusqu’au 31 décembre 2017 </w:t>
      </w:r>
      <w:r w:rsidR="001A24E6" w:rsidRPr="001A24E6">
        <w:rPr>
          <w:rFonts w:ascii="Calibri" w:hAnsi="Calibri" w:cs="Calibri"/>
        </w:rPr>
        <w:t xml:space="preserve">avec possibilité de renouvellement 12 mois </w:t>
      </w:r>
    </w:p>
    <w:p w14:paraId="5BCD14A3" w14:textId="77777777" w:rsidR="001A24E6" w:rsidRPr="001A24E6" w:rsidRDefault="001A24E6" w:rsidP="001A24E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1A24E6">
        <w:rPr>
          <w:rFonts w:ascii="Calibri" w:hAnsi="Calibri" w:cs="Calibri"/>
          <w:b/>
          <w:bCs/>
        </w:rPr>
        <w:t xml:space="preserve">Horaires </w:t>
      </w:r>
      <w:r w:rsidRPr="001A24E6">
        <w:rPr>
          <w:rFonts w:ascii="Calibri" w:hAnsi="Calibri" w:cs="Calibri"/>
        </w:rPr>
        <w:t>: 37h30 par semaine du lundi au vendredi ; 50 jours de congé par an</w:t>
      </w:r>
    </w:p>
    <w:p w14:paraId="659D98FD" w14:textId="77777777" w:rsidR="001A24E6" w:rsidRPr="001A24E6" w:rsidRDefault="001A24E6" w:rsidP="001A24E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1A24E6">
        <w:rPr>
          <w:rFonts w:ascii="Calibri" w:hAnsi="Calibri" w:cs="Calibri"/>
          <w:b/>
        </w:rPr>
        <w:t>Salaire net </w:t>
      </w:r>
      <w:r w:rsidRPr="001A24E6">
        <w:rPr>
          <w:rFonts w:ascii="Calibri" w:hAnsi="Calibri" w:cs="Calibri"/>
        </w:rPr>
        <w:t>: 1296€</w:t>
      </w:r>
    </w:p>
    <w:p w14:paraId="5E07F419" w14:textId="4B095DA9" w:rsidR="00605570" w:rsidRPr="001A24E6" w:rsidRDefault="00605570" w:rsidP="00FE436F">
      <w:pPr>
        <w:jc w:val="both"/>
        <w:rPr>
          <w:rFonts w:cs="Arial"/>
          <w:lang w:eastAsia="fr-FR"/>
        </w:rPr>
      </w:pPr>
    </w:p>
    <w:p w14:paraId="6E374BBA" w14:textId="27141727" w:rsidR="00046EA1" w:rsidRPr="00FE436F" w:rsidRDefault="003A4035" w:rsidP="003A4035">
      <w:pPr>
        <w:pStyle w:val="p3"/>
        <w:spacing w:after="12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Contexte</w:t>
      </w:r>
      <w:r w:rsidR="00304A44" w:rsidRPr="00FE436F">
        <w:rPr>
          <w:rFonts w:asciiTheme="minorHAnsi" w:hAnsiTheme="minorHAnsi"/>
          <w:b/>
          <w:sz w:val="24"/>
          <w:szCs w:val="24"/>
        </w:rPr>
        <w:t> :</w:t>
      </w:r>
    </w:p>
    <w:p w14:paraId="7CF0D6D3" w14:textId="6E5EFBFF" w:rsidR="00304A44" w:rsidRPr="00BB101D" w:rsidRDefault="00304A44" w:rsidP="003A4035">
      <w:pPr>
        <w:spacing w:after="120"/>
        <w:jc w:val="both"/>
        <w:rPr>
          <w:rFonts w:eastAsia="PMingLiU" w:cs="PMingLiU"/>
          <w:lang w:eastAsia="fr-FR"/>
        </w:rPr>
      </w:pPr>
      <w:r w:rsidRPr="00FE436F">
        <w:rPr>
          <w:rFonts w:eastAsia="Times New Roman" w:cs="Times New Roman"/>
          <w:lang w:eastAsia="fr-FR"/>
        </w:rPr>
        <w:t>La MESHS, membre du réseau national des maisons des sciences de l'homme, est une unité de service et de recherche (USR 3185)</w:t>
      </w:r>
      <w:r w:rsidR="00FE436F">
        <w:rPr>
          <w:rFonts w:eastAsia="Times New Roman" w:cs="Times New Roman"/>
          <w:lang w:eastAsia="fr-FR"/>
        </w:rPr>
        <w:t xml:space="preserve">. Placée </w:t>
      </w:r>
      <w:r w:rsidRPr="00FE436F">
        <w:rPr>
          <w:rFonts w:eastAsia="Times New Roman" w:cs="Times New Roman"/>
          <w:lang w:eastAsia="fr-FR"/>
        </w:rPr>
        <w:t>sous la tutelle du CNRS et des établissements d’enseignement s</w:t>
      </w:r>
      <w:r w:rsidR="00BB101D">
        <w:rPr>
          <w:rFonts w:eastAsia="Times New Roman" w:cs="Times New Roman"/>
          <w:lang w:eastAsia="fr-FR"/>
        </w:rPr>
        <w:t>upérieur et de recherche de la R</w:t>
      </w:r>
      <w:r w:rsidRPr="00FE436F">
        <w:rPr>
          <w:rFonts w:eastAsia="Times New Roman" w:cs="Times New Roman"/>
          <w:lang w:eastAsia="fr-FR"/>
        </w:rPr>
        <w:t>égion</w:t>
      </w:r>
      <w:r w:rsidR="00BB101D">
        <w:rPr>
          <w:rFonts w:eastAsia="Times New Roman" w:cs="Times New Roman"/>
          <w:lang w:eastAsia="fr-FR"/>
        </w:rPr>
        <w:t xml:space="preserve"> Hauts-de-France</w:t>
      </w:r>
      <w:r w:rsidRPr="00FE436F">
        <w:rPr>
          <w:rFonts w:eastAsia="Times New Roman" w:cs="Times New Roman"/>
          <w:lang w:eastAsia="fr-FR"/>
        </w:rPr>
        <w:t>, la MESHS propose un ensemble de moyens et d’actions au service de la recherche en SHS, de ses interaction</w:t>
      </w:r>
      <w:r w:rsidR="00BB101D">
        <w:rPr>
          <w:rFonts w:eastAsia="Times New Roman" w:cs="Times New Roman"/>
          <w:lang w:eastAsia="fr-FR"/>
        </w:rPr>
        <w:t>s avec les autres sciences et dans</w:t>
      </w:r>
      <w:r w:rsidRPr="00FE436F">
        <w:rPr>
          <w:rFonts w:eastAsia="Times New Roman" w:cs="Times New Roman"/>
          <w:lang w:eastAsia="fr-FR"/>
        </w:rPr>
        <w:t xml:space="preserve"> son dialogue avec la société.</w:t>
      </w:r>
      <w:r w:rsidR="00BB101D">
        <w:rPr>
          <w:rFonts w:eastAsia="PMingLiU" w:cs="PMingLiU"/>
          <w:lang w:eastAsia="fr-FR"/>
        </w:rPr>
        <w:t xml:space="preserve"> La MESHS </w:t>
      </w:r>
      <w:r w:rsidRPr="00FE436F">
        <w:rPr>
          <w:rFonts w:eastAsia="Times New Roman" w:cs="Times New Roman"/>
          <w:color w:val="000000" w:themeColor="text1"/>
          <w:lang w:eastAsia="fr-FR"/>
        </w:rPr>
        <w:t xml:space="preserve">fédère </w:t>
      </w:r>
      <w:r w:rsidR="00BB101D">
        <w:rPr>
          <w:rFonts w:eastAsia="Times New Roman" w:cs="Times New Roman"/>
          <w:color w:val="000000" w:themeColor="text1"/>
          <w:lang w:eastAsia="fr-FR"/>
        </w:rPr>
        <w:t xml:space="preserve">des recherches regroupant </w:t>
      </w:r>
      <w:hyperlink r:id="rId6" w:history="1">
        <w:r w:rsidRPr="00FE436F">
          <w:rPr>
            <w:rFonts w:eastAsia="Times New Roman" w:cs="Times New Roman"/>
            <w:color w:val="000000" w:themeColor="text1"/>
            <w:lang w:eastAsia="fr-FR"/>
          </w:rPr>
          <w:t>37 laboratoires</w:t>
        </w:r>
      </w:hyperlink>
      <w:r w:rsidR="00BB101D">
        <w:rPr>
          <w:rFonts w:eastAsia="Times New Roman" w:cs="Times New Roman"/>
          <w:lang w:eastAsia="fr-FR"/>
        </w:rPr>
        <w:t xml:space="preserve"> SHS en région –</w:t>
      </w:r>
      <w:r w:rsidRPr="00FE436F">
        <w:rPr>
          <w:rFonts w:eastAsia="Times New Roman" w:cs="Times New Roman"/>
          <w:lang w:eastAsia="fr-FR"/>
        </w:rPr>
        <w:t xml:space="preserve"> soit un potentiel d’environ 1300 chercheurs</w:t>
      </w:r>
    </w:p>
    <w:p w14:paraId="2CF837C5" w14:textId="48C8EA77" w:rsidR="00672B70" w:rsidRPr="00FE436F" w:rsidRDefault="006C3AD3" w:rsidP="00FE436F">
      <w:pPr>
        <w:pStyle w:val="p3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</w:t>
      </w:r>
      <w:r w:rsidRPr="00FE436F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-la</w:t>
      </w:r>
      <w:proofErr w:type="spellEnd"/>
      <w:r w:rsidR="001D5AE1" w:rsidRPr="00FE436F">
        <w:rPr>
          <w:rFonts w:asciiTheme="minorHAnsi" w:hAnsiTheme="minorHAnsi"/>
          <w:sz w:val="24"/>
          <w:szCs w:val="24"/>
        </w:rPr>
        <w:t xml:space="preserve"> gestionnaire travaillera au sein du pôle financier de la </w:t>
      </w:r>
      <w:r w:rsidR="00304A44" w:rsidRPr="00FE436F">
        <w:rPr>
          <w:rFonts w:asciiTheme="minorHAnsi" w:hAnsiTheme="minorHAnsi"/>
          <w:sz w:val="24"/>
          <w:szCs w:val="24"/>
        </w:rPr>
        <w:t>MESHS</w:t>
      </w:r>
      <w:r w:rsidR="001D5AE1" w:rsidRPr="00FE436F">
        <w:rPr>
          <w:rFonts w:asciiTheme="minorHAnsi" w:hAnsiTheme="minorHAnsi"/>
          <w:sz w:val="24"/>
          <w:szCs w:val="24"/>
        </w:rPr>
        <w:t>, composé de 4 personnes</w:t>
      </w:r>
      <w:r w:rsidR="003A4035">
        <w:rPr>
          <w:rFonts w:asciiTheme="minorHAnsi" w:hAnsiTheme="minorHAnsi"/>
          <w:sz w:val="24"/>
          <w:szCs w:val="24"/>
        </w:rPr>
        <w:t>,</w:t>
      </w:r>
      <w:r w:rsidR="001D5AE1" w:rsidRPr="00FE436F">
        <w:rPr>
          <w:rFonts w:asciiTheme="minorHAnsi" w:hAnsiTheme="minorHAnsi"/>
          <w:sz w:val="24"/>
          <w:szCs w:val="24"/>
        </w:rPr>
        <w:t xml:space="preserve"> sous la responsabilité de la responsable </w:t>
      </w:r>
      <w:r w:rsidR="00BB101D">
        <w:rPr>
          <w:rFonts w:asciiTheme="minorHAnsi" w:hAnsiTheme="minorHAnsi"/>
          <w:sz w:val="24"/>
          <w:szCs w:val="24"/>
        </w:rPr>
        <w:t>de ce</w:t>
      </w:r>
      <w:r w:rsidR="001D5AE1" w:rsidRPr="00FE436F">
        <w:rPr>
          <w:rFonts w:asciiTheme="minorHAnsi" w:hAnsiTheme="minorHAnsi"/>
          <w:sz w:val="24"/>
          <w:szCs w:val="24"/>
        </w:rPr>
        <w:t xml:space="preserve"> pôle.</w:t>
      </w:r>
    </w:p>
    <w:sectPr w:rsidR="00672B70" w:rsidRPr="00FE436F" w:rsidSect="003A403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66F"/>
    <w:multiLevelType w:val="multilevel"/>
    <w:tmpl w:val="3B96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2"/>
    <w:rsid w:val="00046EA1"/>
    <w:rsid w:val="000D6A2D"/>
    <w:rsid w:val="00171F5D"/>
    <w:rsid w:val="001A24E6"/>
    <w:rsid w:val="001D5AE1"/>
    <w:rsid w:val="001E78FA"/>
    <w:rsid w:val="00304A44"/>
    <w:rsid w:val="00376878"/>
    <w:rsid w:val="003A4035"/>
    <w:rsid w:val="005F6C81"/>
    <w:rsid w:val="00605570"/>
    <w:rsid w:val="00672B70"/>
    <w:rsid w:val="006A2F51"/>
    <w:rsid w:val="006C3AD3"/>
    <w:rsid w:val="006D0DE5"/>
    <w:rsid w:val="007C77C9"/>
    <w:rsid w:val="00845962"/>
    <w:rsid w:val="00893071"/>
    <w:rsid w:val="00912BF9"/>
    <w:rsid w:val="00A05B8D"/>
    <w:rsid w:val="00A40D12"/>
    <w:rsid w:val="00B17159"/>
    <w:rsid w:val="00BB101D"/>
    <w:rsid w:val="00BE4306"/>
    <w:rsid w:val="00C5776A"/>
    <w:rsid w:val="00CA0AD9"/>
    <w:rsid w:val="00CA4E07"/>
    <w:rsid w:val="00DC3379"/>
    <w:rsid w:val="00DD6065"/>
    <w:rsid w:val="00E13751"/>
    <w:rsid w:val="00E6679E"/>
    <w:rsid w:val="00EC65A0"/>
    <w:rsid w:val="00FE436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C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0D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D1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71F5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DC3379"/>
    <w:rPr>
      <w:rFonts w:ascii="Arial" w:hAnsi="Arial" w:cs="Arial"/>
      <w:sz w:val="18"/>
      <w:szCs w:val="18"/>
      <w:lang w:eastAsia="fr-FR"/>
    </w:rPr>
  </w:style>
  <w:style w:type="paragraph" w:customStyle="1" w:styleId="p2">
    <w:name w:val="p2"/>
    <w:basedOn w:val="Normal"/>
    <w:rsid w:val="00DC3379"/>
    <w:rPr>
      <w:rFonts w:ascii="Arial" w:hAnsi="Arial" w:cs="Arial"/>
      <w:sz w:val="14"/>
      <w:szCs w:val="14"/>
      <w:lang w:eastAsia="fr-FR"/>
    </w:rPr>
  </w:style>
  <w:style w:type="paragraph" w:customStyle="1" w:styleId="p3">
    <w:name w:val="p3"/>
    <w:basedOn w:val="Normal"/>
    <w:rsid w:val="00DC3379"/>
    <w:rPr>
      <w:rFonts w:ascii="Times New Roman" w:hAnsi="Times New Roman" w:cs="Times New Roman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DC3379"/>
  </w:style>
  <w:style w:type="character" w:customStyle="1" w:styleId="s2">
    <w:name w:val="s2"/>
    <w:basedOn w:val="Policepardfaut"/>
    <w:rsid w:val="00605570"/>
    <w:rPr>
      <w:rFonts w:ascii="Arial" w:hAnsi="Arial" w:cs="Arial" w:hint="default"/>
      <w:sz w:val="10"/>
      <w:szCs w:val="10"/>
    </w:rPr>
  </w:style>
  <w:style w:type="character" w:styleId="Lienhypertexte">
    <w:name w:val="Hyperlink"/>
    <w:basedOn w:val="Policepardfaut"/>
    <w:uiPriority w:val="99"/>
    <w:semiHidden/>
    <w:unhideWhenUsed/>
    <w:rsid w:val="00304A4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E43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0D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D1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71F5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DC3379"/>
    <w:rPr>
      <w:rFonts w:ascii="Arial" w:hAnsi="Arial" w:cs="Arial"/>
      <w:sz w:val="18"/>
      <w:szCs w:val="18"/>
      <w:lang w:eastAsia="fr-FR"/>
    </w:rPr>
  </w:style>
  <w:style w:type="paragraph" w:customStyle="1" w:styleId="p2">
    <w:name w:val="p2"/>
    <w:basedOn w:val="Normal"/>
    <w:rsid w:val="00DC3379"/>
    <w:rPr>
      <w:rFonts w:ascii="Arial" w:hAnsi="Arial" w:cs="Arial"/>
      <w:sz w:val="14"/>
      <w:szCs w:val="14"/>
      <w:lang w:eastAsia="fr-FR"/>
    </w:rPr>
  </w:style>
  <w:style w:type="paragraph" w:customStyle="1" w:styleId="p3">
    <w:name w:val="p3"/>
    <w:basedOn w:val="Normal"/>
    <w:rsid w:val="00DC3379"/>
    <w:rPr>
      <w:rFonts w:ascii="Times New Roman" w:hAnsi="Times New Roman" w:cs="Times New Roman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DC3379"/>
  </w:style>
  <w:style w:type="character" w:customStyle="1" w:styleId="s2">
    <w:name w:val="s2"/>
    <w:basedOn w:val="Policepardfaut"/>
    <w:rsid w:val="00605570"/>
    <w:rPr>
      <w:rFonts w:ascii="Arial" w:hAnsi="Arial" w:cs="Arial" w:hint="default"/>
      <w:sz w:val="10"/>
      <w:szCs w:val="10"/>
    </w:rPr>
  </w:style>
  <w:style w:type="character" w:styleId="Lienhypertexte">
    <w:name w:val="Hyperlink"/>
    <w:basedOn w:val="Policepardfaut"/>
    <w:uiPriority w:val="99"/>
    <w:semiHidden/>
    <w:unhideWhenUsed/>
    <w:rsid w:val="00304A4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E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eshs.fr/page/laboratoires_affili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3072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Gestionnaire financier-e et comptable</vt:lpstr>
    </vt:vector>
  </TitlesOfParts>
  <Company>MESHS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Martine Benoit</cp:lastModifiedBy>
  <cp:revision>5</cp:revision>
  <cp:lastPrinted>2017-08-08T06:40:00Z</cp:lastPrinted>
  <dcterms:created xsi:type="dcterms:W3CDTF">2017-08-28T14:18:00Z</dcterms:created>
  <dcterms:modified xsi:type="dcterms:W3CDTF">2017-10-10T09:53:00Z</dcterms:modified>
</cp:coreProperties>
</file>